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header1.xml" ContentType="application/vnd.openxmlformats-officedocument.wordprocessingml.header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df9b3f5c45c0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tabs>
          <w:tab w:val="left" w:pos="0"/>
        </w:tabs>
        <w:spacing w:before="0" w:after="0" w:line="240"/>
        <w:ind w:left="1040" w:right="0" w:hanging="1040"/>
        <w:jc w:val="left"/>
        <w:outlineLvl w:val="1"/>
        <w:rPr>
          <w:rFonts w:ascii="Arial" w:hAnsi="Arial" w:eastAsia="Arial" w:cs="Arial"/>
          <w:b w:val="true"/>
          <w:i w:val="false"/>
          <w:color w:val="000000"/>
          <w:sz w:val="22"/>
          <w:lang w:val="de-DE" w:eastAsia="de-DE" w:bidi="de-DE"/>
        </w:rPr>
      </w:pPr>
      <w:r>
        <w:rPr>
          <w:rFonts w:ascii="Arial" w:hAnsi="Arial"/>
          <w:b w:val="true"/>
          <w:i w:val="false"/>
          <w:sz w:val="22"/>
          <w:lang w:val="de-DE" w:eastAsia="de-DE" w:bidi="de-DE"/>
        </w:rPr>
        <w:t xml:space="preserve">1</w:t>
      </w:r>
      <w:r>
        <w:rPr>
          <w:rFonts w:ascii="Arial" w:hAnsi="Arial"/>
          <w:b w:val="true"/>
          <w:i w:val="false"/>
          <w:sz w:val="22"/>
          <w:lang w:val="de-DE" w:eastAsia="de-DE" w:bidi="de-DE"/>
        </w:rPr>
        <w:tab/>
      </w:r>
      <w:r>
        <w:rPr>
          <w:rFonts w:ascii="Arial" w:hAnsi="Arial"/>
          <w:b w:val="true"/>
          <w:i w:val="false"/>
          <w:sz w:val="22"/>
          <w:lang w:val="de-DE" w:eastAsia="de-DE" w:bidi="de-DE"/>
        </w:rPr>
        <w:t xml:space="preserve">Lindab</w:t>
      </w:r>
    </w:p>
    <w:p>
      <w:pPr>
        <w:keepNext w:val="true"/>
        <w:keepLines w:val="true"/>
        <w:tabs>
          <w:tab w:val="left" w:pos="0"/>
        </w:tabs>
        <w:spacing w:before="0" w:after="0" w:line="240"/>
        <w:ind w:left="1040" w:right="0" w:hanging="1040"/>
        <w:jc w:val="left"/>
        <w:outlineLvl w:val="2"/>
        <w:rPr>
          <w:rFonts w:ascii="Arial" w:hAnsi="Arial" w:eastAsia="Arial" w:cs="Arial"/>
          <w:b w:val="true"/>
          <w:i w:val="false"/>
          <w:color w:val="000000"/>
          <w:sz w:val="20"/>
          <w:lang w:val="de-DE" w:eastAsia="de-DE" w:bidi="de-DE"/>
        </w:rPr>
      </w:pP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1.1</w:t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ab/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Nachströmöffnung</w:t>
      </w:r>
    </w:p>
    <w:p>
      <w:pPr>
        <w:keepNext w:val="true"/>
        <w:keepLines w:val="true"/>
        <w:tabs>
          <w:tab w:val="left" w:pos="0"/>
        </w:tabs>
        <w:spacing w:before="0" w:after="0" w:line="240"/>
        <w:ind w:left="1040" w:right="0" w:hanging="1040"/>
        <w:jc w:val="left"/>
        <w:outlineLvl w:val="3"/>
        <w:rPr>
          <w:rFonts w:ascii="Arial" w:hAnsi="Arial" w:eastAsia="Arial" w:cs="Arial"/>
          <w:b w:val="true"/>
          <w:i w:val="false"/>
          <w:color w:val="000000"/>
          <w:sz w:val="20"/>
          <w:lang w:val="de-DE" w:eastAsia="de-DE" w:bidi="de-DE"/>
        </w:rPr>
      </w:pP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1.1.1</w:t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ab/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Nachströmöffnung OLR</w:t>
      </w:r>
    </w:p>
    <w:p>
      <w:pPr>
        <w:keepNext w:val="true"/>
        <w:keepLines w:val="true"/>
        <w:spacing w:before="100" w:after="100" w:line="240"/>
        <w:ind w:left="1040" w:right="0" w:firstLine="0"/>
        <w:jc w:val="left"/>
        <w:rPr>
          <w:rFonts w:ascii="Arial" w:hAnsi="Arial" w:eastAsia="Arial" w:cs="Arial"/>
          <w:b w:val="false"/>
          <w:i w:val="false"/>
          <w:color w:val="000000"/>
          <w:sz w:val="20"/>
          <w:lang w:val="de-DE" w:eastAsia="de-DE" w:bidi="de-DE"/>
        </w:rPr>
      </w:pPr>
      <w:r>
        <w:drawing>
          <wp:inline xmlns:wp="http://schemas.openxmlformats.org/drawingml/2006/wordprocessingDrawing" distT="0" distB="0" distL="0" distR="0">
            <wp:extent cx="952500" cy="5334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65494de0d3634ec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 w:val="false"/>
          <w:sz w:val="20"/>
          <w:lang w:val="de-DE" w:eastAsia="de-DE" w:bidi="de-DE"/>
        </w:rPr>
        <w:t xml:space="preserve">   </w:t>
      </w:r>
    </w:p>
    <w:p>
      <w:pPr>
        <w:keepNext w:val="true"/>
        <w:keepLines w:val="true"/>
        <w:spacing w:before="100" w:after="100" w:line="240"/>
        <w:ind w:left="1040" w:right="0" w:firstLine="0"/>
        <w:jc w:val="left"/>
        <w:rPr>
          <w:rFonts w:ascii="Arial" w:hAnsi="Arial" w:eastAsia="Arial" w:cs="Arial"/>
          <w:b w:val="false"/>
          <w:i w:val="false"/>
          <w:color w:val="000000"/>
          <w:sz w:val="20"/>
          <w:lang w:val="de-DE" w:eastAsia="de-DE" w:bidi="de-DE"/>
        </w:rPr>
      </w:pPr>
      <w:r>
        <w:rPr>
          <w:rFonts w:ascii="Arial" w:hAnsi="Arial"/>
          <w:i w:val="false"/>
          <w:sz w:val="20"/>
          <w:lang w:val="de-DE" w:eastAsia="de-DE" w:bidi="de-DE"/>
        </w:rPr>
        <w:t xml:space="preserve">OLR ist ein rechteckiges Nachströmgitter für Wandmontage, bestehend aus zwei schalldämmenden Kulissen, die auf beiden Seiten einer Wand montiert werden. Frontplatten aus verzinktem Stahlblech, weiß pulverbeschichtet, RAL 9010 oder RAL9003.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Für Trockenbauwände gibt es die perforierte Wandhülse OLRZ (Länge 150mm) als Zubehör.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Fabrikat: Lindab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Typ: OLR + (OLRZ optional)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Größe: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Volumenstrom: ________ m³/h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Druckverlust: __________ Pa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Schallleistungspegel: ______ dB(A)</w:t>
      </w:r>
    </w:p>
    <w:tbl>
      <w:tblPr>
        <w:tblW w:w="4000" w:type="dxa"/>
        <w:jc w:val="left"/>
        <w:tblInd w:w="1040" w:type="dxa"/>
        <w:tblBorders/>
        <w:tblLayout w:type="fixed"/>
      </w:tblPr>
      <w:tblGrid>
        <w:gridCol w:w="2000"/>
        <w:gridCol w:w="2000"/>
      </w:tblGrid>
      <w:tr>
        <w:tc>
          <w:tcPr/>
          <w:p>
            <w:pPr>
              <w:keepNext w:val="true"/>
              <w:keepLines w:val="true"/>
              <w:spacing w:before="100" w:after="100" w:line="240"/>
              <w:ind w:left="0" w:right="0" w:firstLine="0"/>
              <w:jc w:val="left"/>
              <w:rPr>
                <w:rFonts w:ascii="Arial" w:hAnsi="Arial" w:eastAsia="Arial" w:cs="Arial"/>
                <w:b w:val="true"/>
                <w:i w:val="false"/>
                <w:color w:val="000000"/>
                <w:sz w:val="20"/>
                <w:lang w:val="de-DE" w:eastAsia="de-DE" w:bidi="de-DE"/>
              </w:rPr>
            </w:pPr>
            <w:r>
              <w:rPr>
                <w:rFonts w:ascii="Arial" w:hAnsi="Arial"/>
                <w:b w:val="true"/>
                <w:i w:val="false"/>
                <w:sz w:val="20"/>
                <w:lang w:val="de-DE" w:eastAsia="de-DE" w:bidi="de-DE"/>
              </w:rPr>
              <w:t xml:space="preserve">Artikelnr.</w:t>
            </w:r>
            <w:r>
              <w:rPr>
                <w:rFonts w:ascii="Arial" w:hAnsi="Arial"/>
                <w:b w:val="true"/>
                <w:i w:val="false"/>
                <w:sz w:val="20"/>
                <w:lang w:val="de-DE" w:eastAsia="de-DE" w:bidi="de-DE"/>
              </w:rPr>
              <w:t>:</w:t>
            </w:r>
          </w:p>
        </w:tc>
        <w:tc>
          <w:p>
            <w:pPr>
              <w:keepNext w:val="true"/>
              <w:keepLines w:val="true"/>
              <w:spacing w:before="100" w:after="10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20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20"/>
                <w:lang w:val="de-DE" w:eastAsia="de-DE" w:bidi="de-DE"/>
              </w:rPr>
              <w:t xml:space="preserve">OLR</w:t>
            </w:r>
          </w:p>
        </w:tc>
      </w:tr>
    </w:tbl>
    <w:p>
      <w:pPr>
        <w:spacing w:line="240"/>
      </w:pPr>
    </w:p>
    <w:tbl>
      <w:tblPr>
        <w:tblW w:w="6700" w:type="dxa"/>
        <w:jc w:val="right"/>
        <w:tblInd w:w="0" w:type="dxa"/>
        <w:tblBorders/>
        <w:tblLayout w:type="fixed"/>
      </w:tblPr>
      <w:tblGrid>
        <w:gridCol w:w="1700"/>
        <w:gridCol w:w="600"/>
        <w:gridCol w:w="1700"/>
        <w:gridCol w:w="600"/>
        <w:gridCol w:w="1700"/>
        <w:gridCol w:w="600"/>
      </w:tblGrid>
      <w:tr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jc w:val="left"/>
              <w:tblInd w:w="0" w:type="dxa"/>
              <w:tblBorders/>
              <w:tblLayout w:type="fixed"/>
            </w:tblPr>
            <w:tblGrid>
              <w:gridCol w:w="880"/>
              <w:gridCol w:w="720"/>
            </w:tblGrid>
            <w:tr>
              <w:tc>
                <w:tcPr/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tru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 xml:space="preserve">Menge</w:t>
                  </w: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>:</w:t>
                  </w:r>
                </w:p>
              </w:tc>
              <w:tc>
                <w:tcPr>
                  <w:tcBorders>
                    <w:bottom w:val="dotted" w:color="000000" w:sz="13" w:space="0"/>
                  </w:tcBorders>
                </w:tcPr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fals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</w:p>
              </w:tc>
            </w:tr>
          </w:tbl>
          <w:p>
            <w:pPr>
              <w:spacing w:line="240"/>
            </w:pP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p>
            <w:pPr>
              <w:keepNext w:val="true"/>
              <w:keepLines w:val="true"/>
              <w:spacing w:before="0" w:after="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18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18"/>
                <w:lang w:val="de-DE" w:eastAsia="de-DE" w:bidi="de-DE"/>
              </w:rPr>
              <w:t xml:space="preserve">Stk</w:t>
            </w: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jc w:val="left"/>
              <w:tblInd w:w="0" w:type="dxa"/>
              <w:tblBorders/>
              <w:tblLayout w:type="fixed"/>
            </w:tblPr>
            <w:tblGrid>
              <w:gridCol w:w="600"/>
              <w:gridCol w:w="1100"/>
            </w:tblGrid>
            <w:tr>
              <w:tc>
                <w:tcPr/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tru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 xml:space="preserve">Preis</w:t>
                  </w: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>:</w:t>
                  </w:r>
                </w:p>
              </w:tc>
              <w:tc>
                <w:tcPr>
                  <w:tcBorders>
                    <w:bottom w:val="dotted" w:color="000000" w:sz="13" w:space="0"/>
                  </w:tcBorders>
                </w:tcPr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fals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</w:p>
              </w:tc>
            </w:tr>
          </w:tbl>
          <w:p>
            <w:pPr>
              <w:spacing w:line="240"/>
            </w:pP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p>
            <w:pPr>
              <w:keepNext w:val="true"/>
              <w:keepLines w:val="true"/>
              <w:spacing w:before="0" w:after="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18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18"/>
                <w:lang w:val="de-DE" w:eastAsia="de-DE" w:bidi="de-DE"/>
              </w:rPr>
              <w:t xml:space="preserve">€</w:t>
            </w: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jc w:val="left"/>
              <w:tblInd w:w="0" w:type="dxa"/>
              <w:tblBorders/>
              <w:tblLayout w:type="fixed"/>
            </w:tblPr>
            <w:tblGrid>
              <w:gridCol w:w="600"/>
              <w:gridCol w:w="1100"/>
            </w:tblGrid>
            <w:tr>
              <w:tc>
                <w:tcPr/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tru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 xml:space="preserve">GP</w:t>
                  </w: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>:</w:t>
                  </w:r>
                </w:p>
              </w:tc>
              <w:tc>
                <w:tcPr>
                  <w:tcBorders>
                    <w:bottom w:val="dotted" w:color="000000" w:sz="13" w:space="0"/>
                  </w:tcBorders>
                </w:tcPr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fals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</w:p>
              </w:tc>
            </w:tr>
          </w:tbl>
          <w:p>
            <w:pPr>
              <w:spacing w:line="240"/>
            </w:pP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p>
            <w:pPr>
              <w:keepNext w:val="true"/>
              <w:keepLines w:val="true"/>
              <w:spacing w:before="0" w:after="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18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18"/>
                <w:lang w:val="de-DE" w:eastAsia="de-DE" w:bidi="de-DE"/>
              </w:rPr>
              <w:t xml:space="preserve">€</w:t>
            </w:r>
          </w:p>
        </w:tc>
      </w:tr>
    </w:tbl>
    <w:sectPr>
      <w:headerReference xmlns:r="http://schemas.openxmlformats.org/officeDocument/2006/relationships" w:type="default" r:id="Ra2a8dd910a9e45f2"/>
      <w:pgMar w:top="1134" w:right="1134" w:bottom="1134" w:left="1134" w:header="0"/>
    </w:sectPr>
  </w:body>
</w:document>
</file>

<file path=word/header1.xml><?xml version="1.0" encoding="utf-8"?>
<w:hdr xmlns:w="http://schemas.openxmlformats.org/wordprocessingml/2006/main">
  <w:tbl>
    <w:tblPr>
      <w:tblW w:w="9680" w:type="dxa"/>
      <w:jc w:val="left"/>
      <w:tblInd w:w="0" w:type="dxa"/>
      <w:tblBorders>
        <w:bottom w:val="single" w:color="000000" w:sz="6"/>
      </w:tblBorders>
      <w:tblLayout w:type="fixed"/>
    </w:tblPr>
    <w:tblGrid>
      <w:gridCol w:w="3240"/>
      <w:gridCol w:w="3200"/>
      <w:gridCol w:w="3240"/>
    </w:tblGrid>
    <w:tr>
      <w:tc>
        <w:tcPr>
          <w:gridSpan w:val="1"/>
          <w:tcMar>
            <w:top w:w="567" w:type="dxa"/>
            <w:bottom w:w="0" w:type="dxa"/>
          </w:tcMar>
          <w:vAlign w:val="center"/>
        </w:tcPr>
        <w:p>
          <w:pPr>
            <w:keepNext w:val="true"/>
            <w:keepLines w:val="true"/>
            <w:spacing w:before="0" w:after="0" w:line="240"/>
            <w:ind w:left="0" w:right="0" w:firstLine="0"/>
            <w:jc w:val="left"/>
            <w:rPr>
              <w:rFonts w:ascii="Arial" w:hAnsi="Arial" w:eastAsia="Arial" w:cs="Arial"/>
              <w:b w:val="false"/>
              <w:i w:val="false"/>
              <w:color w:val="000000"/>
              <w:sz w:val="18"/>
              <w:lang w:val="de-DE" w:eastAsia="de-DE" w:bidi="de-DE"/>
            </w:rPr>
          </w:pP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AUSSCHREIBEN.DE</w:t>
          </w:r>
        </w:p>
      </w:tc>
      <w:tc>
        <w:tcPr>
          <w:gridSpan w:val="1"/>
          <w:tcMar>
            <w:top w:w="567" w:type="dxa"/>
            <w:bottom w:w="0" w:type="dxa"/>
          </w:tcMar>
          <w:vAlign w:val="center"/>
        </w:tcPr>
        <w:p>
          <w:pPr>
            <w:keepNext w:val="true"/>
            <w:keepLines w:val="true"/>
            <w:spacing w:before="0" w:after="0" w:line="240"/>
            <w:ind w:left="0" w:right="0" w:firstLine="0"/>
            <w:jc w:val="center"/>
            <w:rPr>
              <w:rFonts w:ascii="Arial" w:hAnsi="Arial" w:eastAsia="Arial" w:cs="Arial"/>
              <w:b w:val="false"/>
              <w:i w:val="false"/>
              <w:color w:val="000000"/>
              <w:sz w:val="18"/>
              <w:lang w:val="de-DE" w:eastAsia="de-DE" w:bidi="de-DE"/>
            </w:rPr>
          </w:pP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- </w:t>
          </w:r>
          <w:r>
            <w:rPr>
              <w:rFonts w:ascii="Arial" w:hAnsi="Arial"/>
              <w:i w:val="false"/>
              <w:sz w:val="18"/>
              <w:lang w:val="de-DE" w:eastAsia="de-DE" w:bidi="de-DE"/>
            </w:rPr>
            <w:pgNum/>
          </w: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 -</w:t>
          </w:r>
        </w:p>
      </w:tc>
      <w:tc>
        <w:tcPr>
          <w:gridSpan w:val="1"/>
          <w:tcMar>
            <w:top w:w="567" w:type="dxa"/>
            <w:bottom w:w="0" w:type="dxa"/>
          </w:tcMar>
          <w:vAlign w:val="center"/>
        </w:tcPr>
        <w:p>
          <w:pPr>
            <w:keepNext w:val="true"/>
            <w:keepLines w:val="true"/>
            <w:spacing w:before="0" w:after="0" w:line="240"/>
            <w:ind w:left="0" w:right="0" w:firstLine="0"/>
            <w:jc w:val="right"/>
            <w:rPr>
              <w:rFonts w:ascii="Arial" w:hAnsi="Arial" w:eastAsia="Arial" w:cs="Arial"/>
              <w:b w:val="false"/>
              <w:i w:val="false"/>
              <w:color w:val="000000"/>
              <w:sz w:val="18"/>
              <w:lang w:val="de-DE" w:eastAsia="de-DE" w:bidi="de-DE"/>
            </w:rPr>
          </w:pP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08.08.2024</w:t>
          </w:r>
        </w:p>
      </w:tc>
    </w:tr>
  </w:tbl>
</w:hdr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5494de0d3634ec5" /><Relationship Type="http://schemas.openxmlformats.org/officeDocument/2006/relationships/header" Target="/word/header1.xml" Id="Ra2a8dd910a9e45f2" /><Relationship Type="http://schemas.openxmlformats.org/officeDocument/2006/relationships/styles" Target="/word/styles.xml" Id="Rf9bfab07def047f5" /></Relationships>
</file>